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40" w:before="240" w:lineRule="auto"/>
        <w:rPr>
          <w:b w:val="1"/>
          <w:sz w:val="24"/>
          <w:szCs w:val="24"/>
        </w:rPr>
      </w:pPr>
      <w:bookmarkStart w:colFirst="0" w:colLast="0" w:name="_yvol97i4wqt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DOMA JE DOMA: na vlastní kůži</w:t>
      </w:r>
    </w:p>
    <w:p w:rsidR="00000000" w:rsidDel="00000000" w:rsidP="00000000" w:rsidRDefault="00000000" w:rsidRPr="00000000" w14:paraId="00000002">
      <w:pPr>
        <w:pStyle w:val="Heading2"/>
        <w:spacing w:after="240" w:before="240" w:line="276" w:lineRule="auto"/>
        <w:rPr>
          <w:sz w:val="24"/>
          <w:szCs w:val="24"/>
        </w:rPr>
      </w:pPr>
      <w:bookmarkStart w:colFirst="0" w:colLast="0" w:name="_yvol97i4wqt" w:id="0"/>
      <w:bookmarkEnd w:id="0"/>
      <w:r w:rsidDel="00000000" w:rsidR="00000000" w:rsidRPr="00000000">
        <w:rPr>
          <w:sz w:val="24"/>
          <w:szCs w:val="24"/>
          <w:rtl w:val="0"/>
        </w:rPr>
        <w:t xml:space="preserve">Zveme vás na akci zaměřenou na asistivní technologie a podporu pečujících osob a osob,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které potřebují péči a podporu. Přijďte si vyzkoušet různá zařízení, potkat se s odborníky a zapojit se do rozvoje informačního prostředí, které zpřístupní téma a možnosti asistivních technologií jak pro neformální pečující, tak pro samotné klienty sociálních a zdravotních služeb a zaměstnance poskytovatelů těchto služeb.</w:t>
      </w:r>
    </w:p>
    <w:p w:rsidR="00000000" w:rsidDel="00000000" w:rsidP="00000000" w:rsidRDefault="00000000" w:rsidRPr="00000000" w14:paraId="00000003">
      <w:pPr>
        <w:pStyle w:val="Heading2"/>
        <w:spacing w:after="240" w:before="240" w:line="276" w:lineRule="auto"/>
        <w:rPr>
          <w:color w:val="1155cc"/>
          <w:sz w:val="24"/>
          <w:szCs w:val="24"/>
          <w:u w:val="single"/>
        </w:rPr>
      </w:pPr>
      <w:bookmarkStart w:colFirst="0" w:colLast="0" w:name="_5thd40ut7jb5" w:id="1"/>
      <w:bookmarkEnd w:id="1"/>
      <w:r w:rsidDel="00000000" w:rsidR="00000000" w:rsidRPr="00000000">
        <w:rPr>
          <w:sz w:val="24"/>
          <w:szCs w:val="24"/>
          <w:rtl w:val="0"/>
        </w:rPr>
        <w:t xml:space="preserve">🗓  Datum: 10. září 2024</w:t>
        <w:br w:type="textWrapping"/>
        <w:t xml:space="preserve">📍 Místo: Brno, Hlinky 487/35,  “kongresák. space”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💵 Vstup: zdarma 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highlight w:val="white"/>
          <w:rtl w:val="0"/>
        </w:rPr>
        <w:t xml:space="preserve">✍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Nutnost </w:t>
      </w:r>
      <w:r w:rsidDel="00000000" w:rsidR="00000000" w:rsidRPr="00000000">
        <w:rPr>
          <w:sz w:val="24"/>
          <w:szCs w:val="24"/>
          <w:rtl w:val="0"/>
        </w:rPr>
        <w:t xml:space="preserve">registrace na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www.domajedoma.eu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sz w:val="24"/>
          <w:szCs w:val="24"/>
        </w:rPr>
      </w:pPr>
      <w:bookmarkStart w:colFirst="0" w:colLast="0" w:name="_yvol97i4wqt" w:id="0"/>
      <w:bookmarkEnd w:id="0"/>
      <w:r w:rsidDel="00000000" w:rsidR="00000000" w:rsidRPr="00000000">
        <w:rPr>
          <w:sz w:val="24"/>
          <w:szCs w:val="24"/>
          <w:rtl w:val="0"/>
        </w:rPr>
        <w:t xml:space="preserve">Pořadatel akce: agentura JINAG a Jihomoravský kraj pod záštitou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radní pro sociální a rodinnou politiku Jihomoravského kraje Jany Holomčík Leitnerové.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domajedoma.eu" TargetMode="External"/><Relationship Id="rId7" Type="http://schemas.openxmlformats.org/officeDocument/2006/relationships/hyperlink" Target="http://www.domajedoma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